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23" w:rsidRDefault="00082C23" w:rsidP="00082C23">
      <w:pPr>
        <w:rPr>
          <w:rFonts w:ascii="Tahoma" w:hAnsi="Tahoma" w:cs="Tahoma"/>
          <w:sz w:val="24"/>
          <w:szCs w:val="24"/>
        </w:rPr>
      </w:pPr>
    </w:p>
    <w:p w:rsidR="00082C23" w:rsidRDefault="00082C23" w:rsidP="00082C23">
      <w:pPr>
        <w:rPr>
          <w:rFonts w:ascii="Tahoma" w:hAnsi="Tahoma" w:cs="Tahoma"/>
          <w:sz w:val="24"/>
          <w:szCs w:val="24"/>
        </w:rPr>
      </w:pPr>
    </w:p>
    <w:p w:rsidR="00082C23" w:rsidRDefault="00082C23" w:rsidP="00082C23">
      <w:pPr>
        <w:rPr>
          <w:rFonts w:ascii="Tahoma" w:hAnsi="Tahoma" w:cs="Tahoma"/>
          <w:sz w:val="24"/>
          <w:szCs w:val="24"/>
        </w:rPr>
      </w:pPr>
    </w:p>
    <w:p w:rsidR="00ED2549" w:rsidRPr="00082C23" w:rsidRDefault="00ED2549" w:rsidP="00082C23">
      <w:pPr>
        <w:rPr>
          <w:rFonts w:ascii="Tahoma" w:hAnsi="Tahoma" w:cs="Tahoma"/>
          <w:sz w:val="24"/>
          <w:szCs w:val="24"/>
        </w:rPr>
      </w:pPr>
      <w:r w:rsidRPr="00082C23">
        <w:rPr>
          <w:rFonts w:ascii="Tahoma" w:hAnsi="Tahoma" w:cs="Tahoma"/>
          <w:sz w:val="24"/>
          <w:szCs w:val="24"/>
        </w:rPr>
        <w:t>1.Організувати у залі столи таким чином, щоб вчителі перебували у трьох групах</w:t>
      </w:r>
    </w:p>
    <w:p w:rsidR="00ED2549" w:rsidRPr="00082C23" w:rsidRDefault="00ED2549" w:rsidP="00ED2549">
      <w:pPr>
        <w:rPr>
          <w:rFonts w:ascii="Tahoma" w:hAnsi="Tahoma" w:cs="Tahoma"/>
          <w:sz w:val="24"/>
          <w:szCs w:val="24"/>
        </w:rPr>
      </w:pPr>
      <w:r w:rsidRPr="00082C23">
        <w:rPr>
          <w:rFonts w:ascii="Tahoma" w:hAnsi="Tahoma" w:cs="Tahoma"/>
          <w:sz w:val="24"/>
          <w:szCs w:val="24"/>
        </w:rPr>
        <w:t>2. Роздрукувати кожен ребус 7 разів. (три ребуси на 1 А4 і порізати ножицями)</w:t>
      </w:r>
    </w:p>
    <w:p w:rsidR="00ED2549" w:rsidRPr="00082C23" w:rsidRDefault="00ED2549" w:rsidP="00ED2549">
      <w:pPr>
        <w:rPr>
          <w:rFonts w:ascii="Tahoma" w:hAnsi="Tahoma" w:cs="Tahoma"/>
          <w:sz w:val="24"/>
          <w:szCs w:val="24"/>
        </w:rPr>
      </w:pPr>
      <w:r w:rsidRPr="00082C23">
        <w:rPr>
          <w:rFonts w:ascii="Tahoma" w:hAnsi="Tahoma" w:cs="Tahoma"/>
          <w:sz w:val="24"/>
          <w:szCs w:val="24"/>
        </w:rPr>
        <w:t xml:space="preserve">3. </w:t>
      </w:r>
      <w:r w:rsidR="00082C23" w:rsidRPr="00082C23">
        <w:rPr>
          <w:rFonts w:ascii="Tahoma" w:hAnsi="Tahoma" w:cs="Tahoma"/>
          <w:sz w:val="24"/>
          <w:szCs w:val="24"/>
        </w:rPr>
        <w:t>Роздрукувати</w:t>
      </w:r>
      <w:r w:rsidRPr="00082C23">
        <w:rPr>
          <w:rFonts w:ascii="Tahoma" w:hAnsi="Tahoma" w:cs="Tahoma"/>
          <w:sz w:val="24"/>
          <w:szCs w:val="24"/>
        </w:rPr>
        <w:t xml:space="preserve"> (</w:t>
      </w:r>
      <w:r w:rsidRPr="00082C23">
        <w:rPr>
          <w:rFonts w:ascii="Tahoma" w:hAnsi="Tahoma" w:cs="Tahoma"/>
          <w:i/>
          <w:sz w:val="24"/>
          <w:szCs w:val="24"/>
        </w:rPr>
        <w:t>див. матеріали для друку, після цієї сторінки</w:t>
      </w:r>
      <w:r w:rsidRPr="00082C23">
        <w:rPr>
          <w:rFonts w:ascii="Tahoma" w:hAnsi="Tahoma" w:cs="Tahoma"/>
          <w:sz w:val="24"/>
          <w:szCs w:val="24"/>
        </w:rPr>
        <w:t xml:space="preserve">) </w:t>
      </w:r>
      <w:r w:rsidRPr="00082C23">
        <w:rPr>
          <w:rFonts w:ascii="Tahoma" w:hAnsi="Tahoma" w:cs="Tahoma"/>
          <w:sz w:val="24"/>
          <w:szCs w:val="24"/>
          <w:lang w:val="en-US"/>
        </w:rPr>
        <w:t>QR</w:t>
      </w:r>
      <w:r w:rsidRPr="00082C23">
        <w:rPr>
          <w:rFonts w:ascii="Tahoma" w:hAnsi="Tahoma" w:cs="Tahoma"/>
          <w:sz w:val="24"/>
          <w:szCs w:val="24"/>
          <w:lang w:val="ru-RU"/>
        </w:rPr>
        <w:t>-</w:t>
      </w:r>
      <w:r w:rsidRPr="00082C23">
        <w:rPr>
          <w:rFonts w:ascii="Tahoma" w:hAnsi="Tahoma" w:cs="Tahoma"/>
          <w:sz w:val="24"/>
          <w:szCs w:val="24"/>
        </w:rPr>
        <w:t>коди по одному А4 на кожного вчителя.</w:t>
      </w:r>
    </w:p>
    <w:p w:rsidR="00ED2549" w:rsidRPr="00082C23" w:rsidRDefault="00ED2549" w:rsidP="00ED2549">
      <w:pPr>
        <w:rPr>
          <w:rFonts w:ascii="Tahoma" w:hAnsi="Tahoma" w:cs="Tahoma"/>
          <w:sz w:val="24"/>
          <w:szCs w:val="24"/>
        </w:rPr>
      </w:pPr>
      <w:r w:rsidRPr="00082C23">
        <w:rPr>
          <w:rFonts w:ascii="Tahoma" w:hAnsi="Tahoma" w:cs="Tahoma"/>
          <w:sz w:val="24"/>
          <w:szCs w:val="24"/>
        </w:rPr>
        <w:t>4. Роздрукувати Додатки 1 і 3 у 8 екземплярах.</w:t>
      </w:r>
    </w:p>
    <w:p w:rsidR="00ED2549" w:rsidRPr="00082C23" w:rsidRDefault="00ED2549" w:rsidP="00ED2549">
      <w:pPr>
        <w:rPr>
          <w:rFonts w:ascii="Tahoma" w:hAnsi="Tahoma" w:cs="Tahoma"/>
          <w:sz w:val="24"/>
          <w:szCs w:val="24"/>
        </w:rPr>
      </w:pPr>
      <w:r w:rsidRPr="00082C23">
        <w:rPr>
          <w:rFonts w:ascii="Tahoma" w:hAnsi="Tahoma" w:cs="Tahoma"/>
          <w:sz w:val="24"/>
          <w:szCs w:val="24"/>
        </w:rPr>
        <w:t xml:space="preserve">5. Роздрукувати таблицю </w:t>
      </w:r>
      <w:r w:rsidRPr="00082C23">
        <w:rPr>
          <w:rFonts w:ascii="Tahoma" w:hAnsi="Tahoma" w:cs="Tahoma"/>
          <w:sz w:val="24"/>
          <w:szCs w:val="24"/>
          <w:lang w:val="en-US"/>
        </w:rPr>
        <w:t>Fishbone</w:t>
      </w:r>
      <w:r w:rsidRPr="00082C23">
        <w:rPr>
          <w:rFonts w:ascii="Tahoma" w:hAnsi="Tahoma" w:cs="Tahoma"/>
          <w:sz w:val="24"/>
          <w:szCs w:val="24"/>
          <w:lang w:val="ru-RU"/>
        </w:rPr>
        <w:t xml:space="preserve"> </w:t>
      </w:r>
      <w:r w:rsidRPr="00082C23">
        <w:rPr>
          <w:rFonts w:ascii="Tahoma" w:hAnsi="Tahoma" w:cs="Tahoma"/>
          <w:sz w:val="24"/>
          <w:szCs w:val="24"/>
        </w:rPr>
        <w:t>у трьох екземплярах (при можливості у форматі А3.</w:t>
      </w:r>
      <w:r w:rsidR="00082C23" w:rsidRPr="00082C23">
        <w:rPr>
          <w:rFonts w:ascii="Tahoma" w:hAnsi="Tahoma" w:cs="Tahoma"/>
          <w:sz w:val="24"/>
          <w:szCs w:val="24"/>
        </w:rPr>
        <w:t>)</w:t>
      </w:r>
    </w:p>
    <w:p w:rsidR="00ED2549" w:rsidRPr="00082C23" w:rsidRDefault="00ED2549" w:rsidP="00ED2549">
      <w:pPr>
        <w:rPr>
          <w:rFonts w:ascii="Tahoma" w:hAnsi="Tahoma" w:cs="Tahoma"/>
          <w:sz w:val="24"/>
          <w:szCs w:val="24"/>
        </w:rPr>
      </w:pPr>
    </w:p>
    <w:p w:rsidR="00ED2549" w:rsidRPr="00082C23" w:rsidRDefault="00ED2549" w:rsidP="00ED2549">
      <w:pPr>
        <w:rPr>
          <w:rFonts w:ascii="Tahoma" w:hAnsi="Tahoma" w:cs="Tahoma"/>
          <w:sz w:val="24"/>
          <w:szCs w:val="24"/>
        </w:rPr>
      </w:pPr>
    </w:p>
    <w:p w:rsidR="00ED2549" w:rsidRPr="00082C23" w:rsidRDefault="00ED2549" w:rsidP="00ED2549">
      <w:pPr>
        <w:outlineLvl w:val="0"/>
        <w:rPr>
          <w:rFonts w:ascii="Tahoma" w:hAnsi="Tahoma" w:cs="Tahoma"/>
          <w:sz w:val="24"/>
          <w:szCs w:val="24"/>
          <w:lang w:val="en-US"/>
        </w:rPr>
      </w:pPr>
      <w:r w:rsidRPr="00082C23">
        <w:rPr>
          <w:rFonts w:ascii="Tahoma" w:hAnsi="Tahoma" w:cs="Tahoma"/>
          <w:sz w:val="24"/>
          <w:szCs w:val="24"/>
        </w:rPr>
        <w:t>Потрібен проектор</w:t>
      </w:r>
    </w:p>
    <w:p w:rsidR="00ED2549" w:rsidRPr="00082C23" w:rsidRDefault="00ED2549" w:rsidP="00ED2549">
      <w:pPr>
        <w:rPr>
          <w:rFonts w:ascii="Tahoma" w:hAnsi="Tahoma" w:cs="Tahoma"/>
          <w:sz w:val="24"/>
          <w:szCs w:val="24"/>
        </w:rPr>
      </w:pPr>
    </w:p>
    <w:p w:rsidR="00ED2549" w:rsidRDefault="00ED2549" w:rsidP="00ED2549">
      <w:pPr>
        <w:rPr>
          <w:rFonts w:ascii="Times New Roman" w:hAnsi="Times New Roman" w:cs="Times New Roman"/>
          <w:sz w:val="24"/>
          <w:szCs w:val="24"/>
        </w:rPr>
      </w:pPr>
    </w:p>
    <w:p w:rsidR="00ED2549" w:rsidRDefault="00ED2549" w:rsidP="00ED2549">
      <w:pPr>
        <w:rPr>
          <w:rFonts w:ascii="Times New Roman" w:hAnsi="Times New Roman" w:cs="Times New Roman"/>
          <w:sz w:val="24"/>
          <w:szCs w:val="24"/>
        </w:rPr>
      </w:pPr>
    </w:p>
    <w:p w:rsidR="00ED2549" w:rsidRDefault="00ED2549" w:rsidP="00ED2549">
      <w:pPr>
        <w:rPr>
          <w:rFonts w:ascii="Times New Roman" w:hAnsi="Times New Roman" w:cs="Times New Roman"/>
          <w:sz w:val="24"/>
          <w:szCs w:val="24"/>
        </w:rPr>
      </w:pPr>
    </w:p>
    <w:p w:rsidR="00ED2549" w:rsidRDefault="00ED2549" w:rsidP="00ED2549">
      <w:pPr>
        <w:rPr>
          <w:rFonts w:ascii="Times New Roman" w:hAnsi="Times New Roman" w:cs="Times New Roman"/>
          <w:sz w:val="24"/>
          <w:szCs w:val="24"/>
        </w:rPr>
      </w:pPr>
    </w:p>
    <w:p w:rsidR="00ED2549" w:rsidRDefault="00ED2549" w:rsidP="00ED2549">
      <w:pPr>
        <w:rPr>
          <w:rFonts w:ascii="Times New Roman" w:hAnsi="Times New Roman" w:cs="Times New Roman"/>
          <w:sz w:val="24"/>
          <w:szCs w:val="24"/>
        </w:rPr>
      </w:pPr>
    </w:p>
    <w:p w:rsidR="00ED2549" w:rsidRDefault="00ED2549" w:rsidP="00ED2549">
      <w:pPr>
        <w:rPr>
          <w:rFonts w:ascii="Times New Roman" w:hAnsi="Times New Roman" w:cs="Times New Roman"/>
          <w:sz w:val="24"/>
          <w:szCs w:val="24"/>
        </w:rPr>
      </w:pPr>
    </w:p>
    <w:p w:rsidR="00ED2549" w:rsidRDefault="00ED2549" w:rsidP="00ED2549">
      <w:pPr>
        <w:rPr>
          <w:rFonts w:ascii="Times New Roman" w:hAnsi="Times New Roman" w:cs="Times New Roman"/>
          <w:sz w:val="24"/>
          <w:szCs w:val="24"/>
        </w:rPr>
      </w:pPr>
    </w:p>
    <w:p w:rsidR="00ED2549" w:rsidRDefault="00ED2549" w:rsidP="00ED2549">
      <w:pPr>
        <w:rPr>
          <w:rFonts w:ascii="Times New Roman" w:hAnsi="Times New Roman" w:cs="Times New Roman"/>
          <w:sz w:val="24"/>
          <w:szCs w:val="24"/>
        </w:rPr>
      </w:pPr>
    </w:p>
    <w:p w:rsidR="00ED2549" w:rsidRDefault="00ED2549" w:rsidP="00ED2549">
      <w:pPr>
        <w:rPr>
          <w:rFonts w:ascii="Times New Roman" w:hAnsi="Times New Roman" w:cs="Times New Roman"/>
          <w:sz w:val="24"/>
          <w:szCs w:val="24"/>
        </w:rPr>
      </w:pPr>
    </w:p>
    <w:p w:rsidR="00ED2549" w:rsidRDefault="00ED2549" w:rsidP="00ED2549">
      <w:pPr>
        <w:rPr>
          <w:rFonts w:ascii="Times New Roman" w:hAnsi="Times New Roman" w:cs="Times New Roman"/>
          <w:sz w:val="24"/>
          <w:szCs w:val="24"/>
        </w:rPr>
      </w:pPr>
    </w:p>
    <w:p w:rsidR="00ED2549" w:rsidRDefault="00ED2549" w:rsidP="00ED2549">
      <w:pPr>
        <w:rPr>
          <w:rFonts w:ascii="Times New Roman" w:hAnsi="Times New Roman" w:cs="Times New Roman"/>
          <w:sz w:val="24"/>
          <w:szCs w:val="24"/>
        </w:rPr>
      </w:pPr>
    </w:p>
    <w:p w:rsidR="00ED2549" w:rsidRDefault="00ED2549" w:rsidP="00ED2549">
      <w:pPr>
        <w:rPr>
          <w:rFonts w:ascii="Times New Roman" w:hAnsi="Times New Roman" w:cs="Times New Roman"/>
          <w:sz w:val="24"/>
          <w:szCs w:val="24"/>
        </w:rPr>
      </w:pPr>
    </w:p>
    <w:p w:rsidR="00ED2549" w:rsidRDefault="00ED2549" w:rsidP="00ED2549">
      <w:pPr>
        <w:rPr>
          <w:rFonts w:ascii="Times New Roman" w:hAnsi="Times New Roman" w:cs="Times New Roman"/>
          <w:sz w:val="24"/>
          <w:szCs w:val="24"/>
        </w:rPr>
      </w:pPr>
    </w:p>
    <w:p w:rsidR="00ED2549" w:rsidRDefault="00ED2549" w:rsidP="00ED2549">
      <w:pPr>
        <w:rPr>
          <w:rFonts w:ascii="Times New Roman" w:hAnsi="Times New Roman" w:cs="Times New Roman"/>
          <w:sz w:val="24"/>
          <w:szCs w:val="24"/>
        </w:rPr>
      </w:pPr>
    </w:p>
    <w:p w:rsidR="00ED2549" w:rsidRDefault="00ED2549" w:rsidP="00ED2549">
      <w:pPr>
        <w:rPr>
          <w:rFonts w:ascii="Times New Roman" w:hAnsi="Times New Roman" w:cs="Times New Roman"/>
          <w:sz w:val="24"/>
          <w:szCs w:val="24"/>
        </w:rPr>
      </w:pPr>
    </w:p>
    <w:p w:rsidR="00ED2549" w:rsidRDefault="00ED2549" w:rsidP="00ED2549">
      <w:pPr>
        <w:rPr>
          <w:rFonts w:ascii="Times New Roman" w:hAnsi="Times New Roman" w:cs="Times New Roman"/>
          <w:sz w:val="24"/>
          <w:szCs w:val="24"/>
        </w:rPr>
      </w:pPr>
    </w:p>
    <w:p w:rsidR="00ED2549" w:rsidRDefault="00ED2549" w:rsidP="00ED2549">
      <w:pPr>
        <w:rPr>
          <w:rFonts w:ascii="Times New Roman" w:hAnsi="Times New Roman" w:cs="Times New Roman"/>
          <w:sz w:val="24"/>
          <w:szCs w:val="24"/>
        </w:rPr>
      </w:pPr>
    </w:p>
    <w:p w:rsidR="00ED2549" w:rsidRPr="007A6193" w:rsidRDefault="00ED2549" w:rsidP="00ED2549">
      <w:pPr>
        <w:rPr>
          <w:rFonts w:ascii="Times New Roman" w:hAnsi="Times New Roman" w:cs="Times New Roman"/>
          <w:sz w:val="24"/>
          <w:szCs w:val="24"/>
        </w:rPr>
      </w:pPr>
      <w:r w:rsidRPr="007A61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4235" cy="1667881"/>
            <wp:effectExtent l="19050" t="0" r="0" b="0"/>
            <wp:docPr id="2" name="Рисунок 1" descr="C:\Users\Аня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66"/>
        <w:gridCol w:w="66"/>
        <w:gridCol w:w="66"/>
        <w:gridCol w:w="66"/>
        <w:gridCol w:w="66"/>
        <w:gridCol w:w="66"/>
        <w:gridCol w:w="81"/>
      </w:tblGrid>
      <w:tr w:rsidR="00ED2549" w:rsidRPr="007A6193" w:rsidTr="00ED2549">
        <w:trPr>
          <w:tblCellSpacing w:w="15" w:type="dxa"/>
          <w:jc w:val="center"/>
        </w:trPr>
        <w:tc>
          <w:tcPr>
            <w:tcW w:w="1737" w:type="dxa"/>
            <w:vAlign w:val="center"/>
            <w:hideMark/>
          </w:tcPr>
          <w:p w:rsidR="00ED2549" w:rsidRPr="007A6193" w:rsidRDefault="00ED2549" w:rsidP="00E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2549" w:rsidRPr="007A6193" w:rsidRDefault="00ED2549" w:rsidP="00E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2549" w:rsidRPr="007A6193" w:rsidRDefault="00ED2549" w:rsidP="00E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2549" w:rsidRPr="007A6193" w:rsidRDefault="00ED2549" w:rsidP="00E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2549" w:rsidRPr="007A6193" w:rsidRDefault="00ED2549" w:rsidP="00E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2549" w:rsidRPr="007A6193" w:rsidRDefault="00ED2549" w:rsidP="00E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2549" w:rsidRPr="007A6193" w:rsidRDefault="00ED2549" w:rsidP="00E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2549" w:rsidRPr="007A6193" w:rsidRDefault="00ED2549" w:rsidP="00ED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2549" w:rsidRPr="007A6193" w:rsidRDefault="00ED2549" w:rsidP="00ED25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2549" w:rsidRPr="007A6193" w:rsidRDefault="00ED2549" w:rsidP="00ED2549">
      <w:pPr>
        <w:rPr>
          <w:rFonts w:ascii="Times New Roman" w:hAnsi="Times New Roman" w:cs="Times New Roman"/>
          <w:sz w:val="24"/>
          <w:szCs w:val="24"/>
        </w:rPr>
      </w:pPr>
      <w:r w:rsidRPr="007A6193">
        <w:rPr>
          <w:rFonts w:ascii="Times New Roman" w:hAnsi="Times New Roman" w:cs="Times New Roman"/>
          <w:sz w:val="24"/>
          <w:szCs w:val="24"/>
        </w:rPr>
        <w:t>2.</w:t>
      </w:r>
    </w:p>
    <w:p w:rsidR="00ED2549" w:rsidRPr="007A6193" w:rsidRDefault="00ED2549" w:rsidP="00ED2549">
      <w:pPr>
        <w:rPr>
          <w:rFonts w:ascii="Times New Roman" w:hAnsi="Times New Roman" w:cs="Times New Roman"/>
          <w:sz w:val="24"/>
          <w:szCs w:val="24"/>
        </w:rPr>
      </w:pPr>
      <w:r w:rsidRPr="007A61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797949"/>
            <wp:effectExtent l="19050" t="0" r="3175" b="0"/>
            <wp:docPr id="3" name="Рисунок 2" descr="C:\Users\Аня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49" w:rsidRPr="007A6193" w:rsidRDefault="00ED2549" w:rsidP="00ED25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Pr="007A6193" w:rsidRDefault="00ED2549" w:rsidP="00ED25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Pr="007A6193" w:rsidRDefault="00ED2549" w:rsidP="00ED25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A6193">
        <w:rPr>
          <w:rFonts w:ascii="Times New Roman" w:hAnsi="Times New Roman" w:cs="Times New Roman"/>
          <w:sz w:val="24"/>
          <w:szCs w:val="24"/>
          <w:lang w:val="uk-UA"/>
        </w:rPr>
        <w:t>3.</w:t>
      </w:r>
    </w:p>
    <w:p w:rsidR="00ED2549" w:rsidRPr="007A6193" w:rsidRDefault="00ED2549" w:rsidP="00ED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1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1531" cy="1776625"/>
            <wp:effectExtent l="19050" t="0" r="0" b="0"/>
            <wp:docPr id="4" name="Рисунок 3" descr="C:\Users\Аня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531" cy="17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49" w:rsidRDefault="00ED2549" w:rsidP="00ED25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F037B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drawing>
          <wp:inline distT="0" distB="0" distL="0" distR="0">
            <wp:extent cx="2404110" cy="2423160"/>
            <wp:effectExtent l="19050" t="0" r="0" b="0"/>
            <wp:docPr id="20" name="Рисунок 14" descr="C:\Users\user\AppData\Local\Microsoft\Windows\INetCache\Content.Word\Вправа да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Вправа дати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81" cy="242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49" w:rsidRPr="001F037B" w:rsidRDefault="00ED2549" w:rsidP="00ED254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037B">
        <w:rPr>
          <w:rFonts w:ascii="Times New Roman" w:hAnsi="Times New Roman" w:cs="Times New Roman"/>
          <w:sz w:val="24"/>
          <w:szCs w:val="24"/>
        </w:rPr>
        <w:t>Вправа 1</w:t>
      </w:r>
    </w:p>
    <w:p w:rsidR="00ED2549" w:rsidRDefault="00ED2549" w:rsidP="00ED2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03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6990" cy="2497547"/>
            <wp:effectExtent l="19050" t="0" r="3810" b="0"/>
            <wp:docPr id="18" name="Рисунок 6" descr="C:\Users\user\AppData\Local\Microsoft\Windows\INetCache\Content.Word\Вправа паз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Вправа пазл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86" cy="250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49" w:rsidRDefault="00ED2549" w:rsidP="00ED254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Вправа 2</w:t>
      </w:r>
    </w:p>
    <w:p w:rsidR="00ED2549" w:rsidRDefault="00ED2549" w:rsidP="00ED2549">
      <w:pPr>
        <w:rPr>
          <w:rFonts w:ascii="Times New Roman" w:hAnsi="Times New Roman" w:cs="Times New Roman"/>
          <w:sz w:val="24"/>
          <w:szCs w:val="24"/>
        </w:rPr>
      </w:pPr>
    </w:p>
    <w:p w:rsidR="00ED2549" w:rsidRDefault="00ED2549" w:rsidP="00ED2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03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8410" cy="2346596"/>
            <wp:effectExtent l="19050" t="0" r="0" b="0"/>
            <wp:docPr id="19" name="Рисунок 3" descr="C:\Users\sohor\Downloads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hor\Downloads\qr-code 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712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49" w:rsidRDefault="00ED2549" w:rsidP="00ED2549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Додаток текст ЛІА</w:t>
      </w:r>
    </w:p>
    <w:p w:rsidR="00ED2549" w:rsidRDefault="00ED2549" w:rsidP="00ED2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549" w:rsidRDefault="00ED2549" w:rsidP="00ED254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2549" w:rsidRPr="00082C23" w:rsidRDefault="00ED2549" w:rsidP="00ED2549">
      <w:pPr>
        <w:jc w:val="center"/>
        <w:outlineLvl w:val="0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082C23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lastRenderedPageBreak/>
        <w:t>Додаток 1</w:t>
      </w:r>
    </w:p>
    <w:p w:rsidR="00ED2549" w:rsidRPr="001F037B" w:rsidRDefault="00ED2549" w:rsidP="00ED254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>«Від початку Другої світової війни рейхсканцлер націонал-соціалістичної Німеччини Адольф Гітлер, розробляючи експансіоністські плани щодо країн Східної Європи, планував позбавити народи цих країн інтелектуальної еліти, політично небезпечної для реалізації згаданих планів. З цього приводу на початку німецько-польської війни у вересні 1939р. Гітлер заявив у вузькому колі осіб: «Будь-кого з тих, кого ми можемо знайти у Польщі, як представників верхніх класів необхідно ліквідувати; якщо хтось займе їх місце, їх потрібно взяти під варту й дати з ними раду у сприятливий час».  До «верхніх класів» нацисти зараховували офіцерів, офіційних посадових осіб Польської держави, суддів, великих землевласників, бізнесменів, інтелектуалів, священиків – будь-кого здатного на лідерство. Нацисти масово заарештовували від початку війни представників цих професій і соціальних станів й знищили тисячі з них протягом перших років війни. 17 жовтня 1939р. нацистський фюрер повторив: « Зростаюча загроза расової боротьби не допускає правових обмежень; вжиті методи… забезпечать, що польська інтелігенція не зможе перерости в новий керуючий клас». Протягом подальшого року й надалі позиція рейхсканцлера нацистської Німеччини у цьому питанні не змінилася. 2 жовтня 1940р. А.Гітлер принципово заявив у своїй ставці: «Обов’язково потрібно звертати увагу на те, що не може бути «польських панів»; там де є польські пани, вони повинні бути знищені, як би жорстоко це не звучало».  …   Після цього у подальшій розмові фюрер ще раз наголосив, що «для поляків може бути тільки один пан і ним є німець; двоє панів не можуть бути поряд один із другим, а тому усіх представників польської інтелігенції треба знищити. Це звучить жорстоко, але таким уже є закон життя»</w:t>
      </w: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549" w:rsidRDefault="00ED2549" w:rsidP="00ED2549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549" w:rsidRDefault="00ED2549" w:rsidP="00ED2549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D2549" w:rsidRPr="00082C23" w:rsidRDefault="00ED2549" w:rsidP="00ED2549">
      <w:pPr>
        <w:pStyle w:val="a3"/>
        <w:jc w:val="center"/>
        <w:outlineLvl w:val="0"/>
        <w:rPr>
          <w:rFonts w:ascii="Times New Roman" w:hAnsi="Times New Roman" w:cs="Times New Roman"/>
          <w:color w:val="31849B" w:themeColor="accent5" w:themeShade="BF"/>
          <w:sz w:val="28"/>
          <w:szCs w:val="28"/>
          <w:lang w:val="uk-UA"/>
        </w:rPr>
      </w:pPr>
      <w:bookmarkStart w:id="0" w:name="_GoBack"/>
      <w:r w:rsidRPr="00082C23">
        <w:rPr>
          <w:rFonts w:ascii="Times New Roman" w:hAnsi="Times New Roman" w:cs="Times New Roman"/>
          <w:color w:val="31849B" w:themeColor="accent5" w:themeShade="BF"/>
          <w:sz w:val="28"/>
          <w:szCs w:val="28"/>
          <w:lang w:val="uk-UA"/>
        </w:rPr>
        <w:lastRenderedPageBreak/>
        <w:t>Додаток 3</w:t>
      </w:r>
    </w:p>
    <w:bookmarkEnd w:id="0"/>
    <w:p w:rsidR="00ED2549" w:rsidRPr="001F037B" w:rsidRDefault="00ED2549" w:rsidP="00ED254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Спогади </w:t>
      </w:r>
      <w:proofErr w:type="spellStart"/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>Тадеуша</w:t>
      </w:r>
      <w:proofErr w:type="spellEnd"/>
      <w:r w:rsidR="00082C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>Гумовського</w:t>
      </w:r>
      <w:proofErr w:type="spellEnd"/>
    </w:p>
    <w:p w:rsidR="00ED2549" w:rsidRPr="001F037B" w:rsidRDefault="00ED2549" w:rsidP="00ED254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«У ніч з 3 на 4 липня 1941 року нас розбудили несподівані удари у ворота. Я відчинив хвіртку. До передпокою ввалилося 5 чоловіків – серед них три гітлерівці у військовій формі і двоє цивільних. До будинку вони </w:t>
      </w:r>
      <w:r w:rsidR="00082C23" w:rsidRPr="001F037B">
        <w:rPr>
          <w:rFonts w:ascii="Times New Roman" w:hAnsi="Times New Roman" w:cs="Times New Roman"/>
          <w:i/>
          <w:sz w:val="28"/>
          <w:szCs w:val="28"/>
          <w:lang w:val="uk-UA"/>
        </w:rPr>
        <w:t>під’їхали</w:t>
      </w:r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машинах. Наказали подати домову книгу … переглядаючи книгу, натрапили на прізвище «Родзевич». Тоді у сестри проживав актор і режисер Родзевич… було досить легко здогадатися, що цивільні пояснювали військовим: це не той Родзевич, який їм потрібен … Через якусь годину побачили, що в сусідній віллі, де жив професор політехнічного інституту Роман </w:t>
      </w:r>
      <w:proofErr w:type="spellStart"/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>Віткевіч</w:t>
      </w:r>
      <w:proofErr w:type="spellEnd"/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засвітилися вогні, а хвилиною пізніше пролунало два постріли. Обшук там тривав хвилин п'ятнадцять. Коли все втихомирилося, я підійшов до паркана, який розділяв наші ділянки,  і дізнався, що професора </w:t>
      </w:r>
      <w:proofErr w:type="spellStart"/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>Віткєвіча</w:t>
      </w:r>
      <w:proofErr w:type="spellEnd"/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заарештували разом зі сторожем, який жив у них. Кілька хвилин просидів я у дворі. Почало світати, і тоді я побачив, що на </w:t>
      </w:r>
      <w:proofErr w:type="spellStart"/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>Вулецьких</w:t>
      </w:r>
      <w:proofErr w:type="spellEnd"/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пагорбах солдати копають яму. Це дуже мене стурбувало. Розповів про це близьким, і з тієї\ хвилини ми вже не відходили од вікон. Яму було викопано за пів години. Людей приводили з боку будівель «</w:t>
      </w:r>
      <w:proofErr w:type="spellStart"/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>Абрагамовичів</w:t>
      </w:r>
      <w:proofErr w:type="spellEnd"/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» … і вишиковували над самим краєм ями, обличчям до нас. Військові стояли з другого боку ями. Після залпу майже всі жертви одразу попадали в могилу. Ми лічили четвірки. Наскільки пригадую їх було щось до п’яти. Серед приречених були жінки. Всі відбувалося швидко, тому що інші партії вже чекали своєї черги на горі . Після розстрілу військові швидко закидали могилу землею. Ми спостерігали за розстрілом за допомогою бінокля. Крім мене, екзекуцію спостерігали мій батько,дружина і сестра. Крім професора </w:t>
      </w:r>
      <w:proofErr w:type="spellStart"/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>Віткевіча</w:t>
      </w:r>
      <w:proofErr w:type="spellEnd"/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 не впізнав нікого. Але пам’ятаю, що мої близькі розпізнали чимало знайомих, і серед них професора </w:t>
      </w:r>
      <w:proofErr w:type="spellStart"/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>Влодзімєжа</w:t>
      </w:r>
      <w:proofErr w:type="spellEnd"/>
      <w:r w:rsidR="00082C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>Стожека</w:t>
      </w:r>
      <w:proofErr w:type="spellEnd"/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синами, професора хірургії </w:t>
      </w:r>
      <w:proofErr w:type="spellStart"/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>Тадеуша</w:t>
      </w:r>
      <w:proofErr w:type="spellEnd"/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Островського з дружиною, професора права Романа </w:t>
      </w:r>
      <w:proofErr w:type="spellStart"/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>Лонгшамо</w:t>
      </w:r>
      <w:proofErr w:type="spellEnd"/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 </w:t>
      </w:r>
      <w:proofErr w:type="spellStart"/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>Бер’є</w:t>
      </w:r>
      <w:proofErr w:type="spellEnd"/>
      <w:r w:rsidRPr="001F03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інших. Жінок було, як я пригадую, три. Одну з них, котра не могла йти тягли два солдати. Таким чином було розстріляно приблизно двадцять осіб».</w:t>
      </w: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2549" w:rsidRDefault="00ED2549" w:rsidP="00ED2549">
      <w:pPr>
        <w:pStyle w:val="a3"/>
        <w:ind w:right="-850" w:hanging="213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549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>
            <wp:extent cx="8351123" cy="6208989"/>
            <wp:effectExtent l="0" t="1066800" r="0" b="1049061"/>
            <wp:docPr id="1" name="Рисунок 5" descr="C:\Users\Аня\Desktop\0d3b171dde0332c330a478297b755fb2_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я\Desktop\0d3b171dde0332c330a478297b755fb2_c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56392" cy="621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49" w:rsidRDefault="00ED2549" w:rsidP="00ED2549"/>
    <w:sectPr w:rsidR="00ED25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49"/>
    <w:rsid w:val="00082C23"/>
    <w:rsid w:val="008154C8"/>
    <w:rsid w:val="00D14FB5"/>
    <w:rsid w:val="00ED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AD3E"/>
  <w15:docId w15:val="{062BAFC7-D486-4840-8797-CD31E743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549"/>
    <w:pPr>
      <w:ind w:left="720"/>
      <w:contextualSpacing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D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D2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2805</Words>
  <Characters>1599</Characters>
  <Application>Microsoft Office Word</Application>
  <DocSecurity>4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Yarko Sohor</dc:creator>
  <cp:keywords/>
  <dc:description/>
  <cp:lastModifiedBy>Христина Бойко</cp:lastModifiedBy>
  <cp:revision>2</cp:revision>
  <dcterms:created xsi:type="dcterms:W3CDTF">2019-11-14T11:44:00Z</dcterms:created>
  <dcterms:modified xsi:type="dcterms:W3CDTF">2019-11-14T11:44:00Z</dcterms:modified>
</cp:coreProperties>
</file>